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A8C" w:rsidRPr="00B83451" w:rsidRDefault="00456A8C" w:rsidP="00456A8C">
      <w:pPr>
        <w:keepNext/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FF0000"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3451">
        <w:rPr>
          <w:rFonts w:ascii="Verdana" w:eastAsia="Times New Roman" w:hAnsi="Verdana" w:cs="Times New Roman"/>
          <w:b/>
          <w:bCs/>
          <w:color w:val="339966"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LOCAL CHOICE E-NEWS </w:t>
      </w:r>
    </w:p>
    <w:p w:rsidR="00456A8C" w:rsidRPr="00B83451" w:rsidRDefault="00456A8C" w:rsidP="00456A8C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28"/>
        </w:rPr>
      </w:pPr>
      <w:r w:rsidRPr="00B83451">
        <w:rPr>
          <w:rFonts w:ascii="Verdana" w:eastAsia="Times New Roman" w:hAnsi="Verdana" w:cs="Times New Roman"/>
          <w:b/>
          <w:bCs/>
          <w:kern w:val="36"/>
          <w:sz w:val="32"/>
          <w:szCs w:val="28"/>
        </w:rPr>
        <w:t xml:space="preserve">Department of </w:t>
      </w:r>
      <w:r w:rsidRPr="00B83451">
        <w:rPr>
          <w:rFonts w:ascii="Verdana" w:eastAsia="Times New Roman" w:hAnsi="Verdana" w:cs="Times New Roman"/>
          <w:b/>
          <w:bCs/>
          <w:vanish/>
          <w:kern w:val="36"/>
          <w:sz w:val="32"/>
          <w:szCs w:val="28"/>
        </w:rPr>
        <w:t>Human Resource Management</w:t>
      </w:r>
    </w:p>
    <w:p w:rsidR="00456A8C" w:rsidRPr="00B83451" w:rsidRDefault="00456A8C" w:rsidP="00456A8C">
      <w:pPr>
        <w:keepNext/>
        <w:spacing w:after="0" w:line="240" w:lineRule="auto"/>
        <w:outlineLvl w:val="0"/>
        <w:rPr>
          <w:rFonts w:ascii="Bell MT" w:eastAsia="Times New Roman" w:hAnsi="Bell MT" w:cs="Times New Roman"/>
          <w:kern w:val="36"/>
          <w:sz w:val="24"/>
          <w:szCs w:val="32"/>
        </w:rPr>
      </w:pPr>
      <w:r w:rsidRPr="00B83451">
        <w:rPr>
          <w:rFonts w:ascii="Verdana" w:eastAsia="Times New Roman" w:hAnsi="Verdana" w:cs="Times New Roman"/>
          <w:b/>
          <w:bCs/>
          <w:kern w:val="36"/>
          <w:sz w:val="32"/>
          <w:szCs w:val="32"/>
        </w:rPr>
        <w:t>State and Local Health Benefits Programs</w:t>
      </w:r>
    </w:p>
    <w:p w:rsidR="00456A8C" w:rsidRPr="00B83451" w:rsidRDefault="00456A8C" w:rsidP="00456A8C">
      <w:pPr>
        <w:spacing w:after="0" w:line="240" w:lineRule="auto"/>
        <w:rPr>
          <w:rFonts w:ascii="Bell MT" w:eastAsia="Calibri" w:hAnsi="Bell MT" w:cs="Arial"/>
          <w:b/>
          <w:bCs/>
          <w:sz w:val="28"/>
          <w:szCs w:val="28"/>
        </w:rPr>
      </w:pPr>
    </w:p>
    <w:p w:rsidR="00673F48" w:rsidRDefault="00673F48" w:rsidP="00673F48">
      <w:pPr>
        <w:pStyle w:val="Heading1"/>
        <w:rPr>
          <w:rFonts w:ascii="Californian FB" w:hAnsi="Californian FB"/>
        </w:rPr>
      </w:pPr>
    </w:p>
    <w:p w:rsidR="00B43484" w:rsidRPr="00B43484" w:rsidRDefault="00B43484" w:rsidP="00B43484">
      <w:pPr>
        <w:pStyle w:val="Default"/>
        <w:rPr>
          <w:rFonts w:ascii="Verdana" w:hAnsi="Verdana"/>
          <w:sz w:val="23"/>
          <w:szCs w:val="23"/>
        </w:rPr>
      </w:pPr>
      <w:r w:rsidRPr="00B43484">
        <w:rPr>
          <w:rFonts w:ascii="Verdana" w:hAnsi="Verdana"/>
          <w:b/>
          <w:bCs/>
          <w:i/>
          <w:iCs/>
          <w:sz w:val="23"/>
          <w:szCs w:val="23"/>
        </w:rPr>
        <w:t xml:space="preserve">January 3, 2018 </w:t>
      </w:r>
    </w:p>
    <w:p w:rsidR="00B43484" w:rsidRDefault="00B43484" w:rsidP="00B43484">
      <w:pPr>
        <w:pStyle w:val="Default"/>
        <w:rPr>
          <w:b/>
          <w:bCs/>
          <w:sz w:val="22"/>
          <w:szCs w:val="22"/>
        </w:rPr>
      </w:pPr>
    </w:p>
    <w:p w:rsidR="00B43484" w:rsidRPr="00B43484" w:rsidRDefault="00B43484" w:rsidP="00B43484">
      <w:pPr>
        <w:rPr>
          <w:rFonts w:ascii="Verdana" w:hAnsi="Verdana" w:cs="Arial"/>
          <w:b/>
          <w:sz w:val="24"/>
          <w:szCs w:val="24"/>
        </w:rPr>
      </w:pPr>
      <w:r w:rsidRPr="00B43484">
        <w:rPr>
          <w:rFonts w:ascii="Verdana" w:hAnsi="Verdana" w:cs="Arial"/>
          <w:b/>
          <w:sz w:val="24"/>
          <w:szCs w:val="24"/>
        </w:rPr>
        <w:t xml:space="preserve">Annual Affordable Care Act (ACA) Certification Is Due By January 15, </w:t>
      </w:r>
      <w:bookmarkStart w:id="0" w:name="_GoBack"/>
      <w:r w:rsidRPr="00B43484">
        <w:rPr>
          <w:rFonts w:ascii="Verdana" w:hAnsi="Verdana" w:cs="Arial"/>
          <w:b/>
          <w:sz w:val="24"/>
          <w:szCs w:val="24"/>
        </w:rPr>
        <w:t>2018</w:t>
      </w:r>
    </w:p>
    <w:bookmarkEnd w:id="0"/>
    <w:p w:rsidR="00D5770A" w:rsidRPr="00D5770A" w:rsidRDefault="00D5770A" w:rsidP="00D5770A">
      <w:pPr>
        <w:rPr>
          <w:rFonts w:ascii="Verdana" w:hAnsi="Verdana"/>
        </w:rPr>
      </w:pPr>
      <w:r w:rsidRPr="00D5770A">
        <w:rPr>
          <w:rFonts w:ascii="Verdana" w:hAnsi="Verdana"/>
        </w:rPr>
        <w:t xml:space="preserve">The ACA Certification is the final step in collecting information to file ACA reports for calendar year 2017.  The web-based ACA Certification is now available in </w:t>
      </w:r>
      <w:proofErr w:type="spellStart"/>
      <w:r w:rsidRPr="00D5770A">
        <w:rPr>
          <w:rFonts w:ascii="Verdana" w:hAnsi="Verdana"/>
        </w:rPr>
        <w:t>SecurePass</w:t>
      </w:r>
      <w:proofErr w:type="spellEnd"/>
      <w:r w:rsidRPr="00D5770A">
        <w:rPr>
          <w:rFonts w:ascii="Verdana" w:hAnsi="Verdana"/>
        </w:rPr>
        <w:t xml:space="preserve"> and must be submitted online by January 15, 2018. </w:t>
      </w:r>
    </w:p>
    <w:p w:rsidR="00D5770A" w:rsidRPr="00D5770A" w:rsidRDefault="00D5770A" w:rsidP="00D5770A">
      <w:pPr>
        <w:rPr>
          <w:rFonts w:ascii="Verdana" w:hAnsi="Verdana"/>
        </w:rPr>
      </w:pPr>
      <w:r w:rsidRPr="00D5770A">
        <w:rPr>
          <w:rFonts w:ascii="Verdana" w:hAnsi="Verdana"/>
        </w:rPr>
        <w:t xml:space="preserve">Follow these steps: </w:t>
      </w:r>
    </w:p>
    <w:p w:rsidR="00D5770A" w:rsidRPr="00D5770A" w:rsidRDefault="00D5770A" w:rsidP="00D5770A">
      <w:pPr>
        <w:ind w:left="810" w:hanging="1170"/>
        <w:rPr>
          <w:rFonts w:ascii="Verdana" w:hAnsi="Verdana"/>
        </w:rPr>
      </w:pPr>
      <w:r>
        <w:rPr>
          <w:rFonts w:ascii="Verdana" w:hAnsi="Verdana"/>
        </w:rPr>
        <w:t xml:space="preserve">Step 1:    </w:t>
      </w:r>
      <w:r w:rsidRPr="00D5770A">
        <w:rPr>
          <w:rFonts w:ascii="Verdana" w:hAnsi="Verdana"/>
        </w:rPr>
        <w:t xml:space="preserve">Check group contacts report.  Any group contact may submit the </w:t>
      </w:r>
      <w:proofErr w:type="gramStart"/>
      <w:r>
        <w:rPr>
          <w:rFonts w:ascii="Verdana" w:hAnsi="Verdana"/>
        </w:rPr>
        <w:t xml:space="preserve">ACA  </w:t>
      </w:r>
      <w:r w:rsidRPr="00D5770A">
        <w:rPr>
          <w:rFonts w:ascii="Verdana" w:hAnsi="Verdana"/>
        </w:rPr>
        <w:t>certification</w:t>
      </w:r>
      <w:proofErr w:type="gramEnd"/>
      <w:r w:rsidRPr="00D5770A">
        <w:rPr>
          <w:rFonts w:ascii="Verdana" w:hAnsi="Verdana"/>
        </w:rPr>
        <w:t xml:space="preserve"> for their designated BES group number ( </w:t>
      </w:r>
      <w:proofErr w:type="spellStart"/>
      <w:r w:rsidRPr="00D5770A">
        <w:rPr>
          <w:rFonts w:ascii="Verdana" w:hAnsi="Verdana"/>
        </w:rPr>
        <w:t>Agy</w:t>
      </w:r>
      <w:proofErr w:type="spellEnd"/>
      <w:r w:rsidRPr="00D5770A">
        <w:rPr>
          <w:rFonts w:ascii="Verdana" w:hAnsi="Verdana"/>
        </w:rPr>
        <w:t xml:space="preserve">/Grp/Sub).  The contact submitting the certification must have a </w:t>
      </w:r>
      <w:proofErr w:type="spellStart"/>
      <w:r w:rsidRPr="00D5770A">
        <w:rPr>
          <w:rFonts w:ascii="Verdana" w:hAnsi="Verdana"/>
        </w:rPr>
        <w:t>SecurePass</w:t>
      </w:r>
      <w:proofErr w:type="spellEnd"/>
      <w:r w:rsidRPr="00D5770A">
        <w:rPr>
          <w:rFonts w:ascii="Verdana" w:hAnsi="Verdana"/>
        </w:rPr>
        <w:t xml:space="preserve"> account and access to the ACA Certification application. </w:t>
      </w:r>
    </w:p>
    <w:p w:rsidR="00D5770A" w:rsidRPr="00D5770A" w:rsidRDefault="00D5770A" w:rsidP="00D5770A">
      <w:pPr>
        <w:ind w:left="810"/>
        <w:rPr>
          <w:rFonts w:ascii="Verdana" w:hAnsi="Verdana"/>
        </w:rPr>
      </w:pPr>
      <w:r w:rsidRPr="00D5770A">
        <w:rPr>
          <w:rFonts w:ascii="Verdana" w:hAnsi="Verdana"/>
        </w:rPr>
        <w:t>Some employers have more than one BES group number.</w:t>
      </w:r>
      <w:r>
        <w:rPr>
          <w:rFonts w:ascii="Verdana" w:hAnsi="Verdana"/>
        </w:rPr>
        <w:t xml:space="preserve"> Each group number requires a </w:t>
      </w:r>
      <w:r w:rsidRPr="00D5770A">
        <w:rPr>
          <w:rFonts w:ascii="Verdana" w:hAnsi="Verdana"/>
        </w:rPr>
        <w:t xml:space="preserve">separate ACA certification.  DHRM will combine certifications </w:t>
      </w:r>
      <w:r>
        <w:rPr>
          <w:rFonts w:ascii="Verdana" w:hAnsi="Verdana"/>
        </w:rPr>
        <w:t xml:space="preserve">using the same FEIN and report </w:t>
      </w:r>
      <w:r w:rsidRPr="00D5770A">
        <w:rPr>
          <w:rFonts w:ascii="Verdana" w:hAnsi="Verdana"/>
        </w:rPr>
        <w:t>them to IRS as one employer.  The primary employer contact on the certification with the highest counts will be reported to IRS.</w:t>
      </w:r>
      <w:r w:rsidRPr="00D5770A">
        <w:rPr>
          <w:rFonts w:ascii="Verdana" w:hAnsi="Verdana"/>
        </w:rPr>
        <w:tab/>
      </w:r>
    </w:p>
    <w:p w:rsidR="00D5770A" w:rsidRPr="00D5770A" w:rsidRDefault="00D5770A" w:rsidP="009402E2">
      <w:pPr>
        <w:ind w:left="810" w:hanging="1170"/>
        <w:rPr>
          <w:rFonts w:ascii="Verdana" w:hAnsi="Verdana"/>
        </w:rPr>
      </w:pPr>
      <w:r>
        <w:rPr>
          <w:rFonts w:ascii="Verdana" w:hAnsi="Verdana"/>
        </w:rPr>
        <w:t xml:space="preserve">Step 2:    </w:t>
      </w:r>
      <w:r w:rsidR="009402E2">
        <w:rPr>
          <w:rFonts w:ascii="Verdana" w:hAnsi="Verdana"/>
        </w:rPr>
        <w:t xml:space="preserve"> </w:t>
      </w:r>
      <w:r w:rsidRPr="00D5770A">
        <w:rPr>
          <w:rFonts w:ascii="Verdana" w:hAnsi="Verdana"/>
        </w:rPr>
        <w:t xml:space="preserve">Go to </w:t>
      </w:r>
      <w:proofErr w:type="spellStart"/>
      <w:r w:rsidRPr="00D5770A">
        <w:rPr>
          <w:rFonts w:ascii="Verdana" w:hAnsi="Verdana"/>
        </w:rPr>
        <w:t>SecurePass</w:t>
      </w:r>
      <w:proofErr w:type="spellEnd"/>
      <w:r w:rsidRPr="00D5770A">
        <w:rPr>
          <w:rFonts w:ascii="Verdana" w:hAnsi="Verdana"/>
        </w:rPr>
        <w:t xml:space="preserve"> (</w:t>
      </w:r>
      <w:hyperlink r:id="rId5" w:history="1">
        <w:r w:rsidRPr="00D5770A">
          <w:rPr>
            <w:rStyle w:val="Hyperlink"/>
            <w:rFonts w:ascii="Verdana" w:hAnsi="Verdana"/>
          </w:rPr>
          <w:t>https://hurman.dhrm.virginia.gov/Portal/</w:t>
        </w:r>
      </w:hyperlink>
      <w:r w:rsidRPr="00D5770A">
        <w:rPr>
          <w:rFonts w:ascii="Verdana" w:hAnsi="Verdana"/>
        </w:rPr>
        <w:t>) and login</w:t>
      </w:r>
      <w:r>
        <w:rPr>
          <w:rFonts w:ascii="Verdana" w:hAnsi="Verdana"/>
        </w:rPr>
        <w:t xml:space="preserve"> or </w:t>
      </w:r>
      <w:r w:rsidRPr="00D5770A">
        <w:rPr>
          <w:rFonts w:ascii="Verdana" w:hAnsi="Verdana"/>
        </w:rPr>
        <w:t>register an account.</w:t>
      </w:r>
      <w:r>
        <w:rPr>
          <w:rFonts w:ascii="Verdana" w:hAnsi="Verdana"/>
        </w:rPr>
        <w:t xml:space="preserve"> </w:t>
      </w:r>
      <w:r w:rsidRPr="00D5770A">
        <w:rPr>
          <w:rFonts w:ascii="Verdana" w:hAnsi="Verdana"/>
        </w:rPr>
        <w:t xml:space="preserve">After you login to </w:t>
      </w:r>
      <w:proofErr w:type="spellStart"/>
      <w:r w:rsidRPr="00D5770A">
        <w:rPr>
          <w:rFonts w:ascii="Verdana" w:hAnsi="Verdana"/>
        </w:rPr>
        <w:t>SecurePass</w:t>
      </w:r>
      <w:proofErr w:type="spellEnd"/>
      <w:r w:rsidRPr="00D5770A">
        <w:rPr>
          <w:rFonts w:ascii="Verdana" w:hAnsi="Verdana"/>
        </w:rPr>
        <w:t xml:space="preserve">, click on ‘Applications’ and select ‘ACA Certification’.    </w:t>
      </w:r>
      <w:r w:rsidRPr="00D5770A">
        <w:rPr>
          <w:rFonts w:ascii="Verdana" w:hAnsi="Verdana"/>
        </w:rPr>
        <w:tab/>
      </w:r>
    </w:p>
    <w:p w:rsidR="00D5770A" w:rsidRDefault="00D5770A" w:rsidP="009402E2">
      <w:pPr>
        <w:ind w:left="810"/>
        <w:rPr>
          <w:rFonts w:ascii="Verdana" w:hAnsi="Verdana"/>
        </w:rPr>
      </w:pPr>
      <w:r w:rsidRPr="00D5770A">
        <w:rPr>
          <w:rFonts w:ascii="Verdana" w:hAnsi="Verdana"/>
        </w:rPr>
        <w:t xml:space="preserve">Refer to the attached ‘Helpful Information </w:t>
      </w:r>
      <w:proofErr w:type="gramStart"/>
      <w:r w:rsidRPr="00D5770A">
        <w:rPr>
          <w:rFonts w:ascii="Verdana" w:hAnsi="Verdana"/>
        </w:rPr>
        <w:t>About</w:t>
      </w:r>
      <w:proofErr w:type="gramEnd"/>
      <w:r w:rsidRPr="00D5770A">
        <w:rPr>
          <w:rFonts w:ascii="Verdana" w:hAnsi="Verdana"/>
        </w:rPr>
        <w:t xml:space="preserve"> Using </w:t>
      </w:r>
      <w:proofErr w:type="spellStart"/>
      <w:r w:rsidRPr="00D5770A">
        <w:rPr>
          <w:rFonts w:ascii="Verdana" w:hAnsi="Verdana"/>
        </w:rPr>
        <w:t>SecurePass</w:t>
      </w:r>
      <w:proofErr w:type="spellEnd"/>
      <w:r w:rsidRPr="00D5770A">
        <w:rPr>
          <w:rFonts w:ascii="Verdana" w:hAnsi="Verdana"/>
        </w:rPr>
        <w:t>” document</w:t>
      </w:r>
      <w:r>
        <w:rPr>
          <w:rFonts w:ascii="Verdana" w:hAnsi="Verdana"/>
        </w:rPr>
        <w:t xml:space="preserve"> if you need </w:t>
      </w:r>
      <w:r w:rsidRPr="00D5770A">
        <w:rPr>
          <w:rFonts w:ascii="Verdana" w:hAnsi="Verdana"/>
        </w:rPr>
        <w:t xml:space="preserve">assistance.  You will also find ‘Help’ links on the </w:t>
      </w:r>
      <w:proofErr w:type="spellStart"/>
      <w:r w:rsidRPr="00D5770A">
        <w:rPr>
          <w:rFonts w:ascii="Verdana" w:hAnsi="Verdana"/>
        </w:rPr>
        <w:t>SecurePass</w:t>
      </w:r>
      <w:proofErr w:type="spellEnd"/>
      <w:r w:rsidRPr="00D5770A">
        <w:rPr>
          <w:rFonts w:ascii="Verdana" w:hAnsi="Verdana"/>
        </w:rPr>
        <w:t xml:space="preserve"> site.    </w:t>
      </w:r>
    </w:p>
    <w:p w:rsidR="00D5770A" w:rsidRPr="00D5770A" w:rsidRDefault="00D5770A" w:rsidP="009402E2">
      <w:pPr>
        <w:ind w:left="810" w:hanging="1260"/>
        <w:rPr>
          <w:rFonts w:ascii="Verdana" w:hAnsi="Verdana"/>
        </w:rPr>
      </w:pPr>
      <w:r w:rsidRPr="00D5770A">
        <w:rPr>
          <w:rFonts w:ascii="Verdana" w:hAnsi="Verdana"/>
        </w:rPr>
        <w:t>Step 3:</w:t>
      </w:r>
      <w:r w:rsidRPr="00D5770A">
        <w:rPr>
          <w:rFonts w:ascii="Verdana" w:hAnsi="Verdana"/>
        </w:rPr>
        <w:tab/>
        <w:t xml:space="preserve">Select the group number being certified and verify the </w:t>
      </w:r>
      <w:proofErr w:type="gramStart"/>
      <w:r w:rsidRPr="00D5770A">
        <w:rPr>
          <w:rFonts w:ascii="Verdana" w:hAnsi="Verdana"/>
        </w:rPr>
        <w:t xml:space="preserve">employer </w:t>
      </w:r>
      <w:r w:rsidR="009402E2">
        <w:rPr>
          <w:rFonts w:ascii="Verdana" w:hAnsi="Verdana"/>
        </w:rPr>
        <w:t xml:space="preserve"> </w:t>
      </w:r>
      <w:r w:rsidRPr="00D5770A">
        <w:rPr>
          <w:rFonts w:ascii="Verdana" w:hAnsi="Verdana"/>
        </w:rPr>
        <w:t>information</w:t>
      </w:r>
      <w:proofErr w:type="gramEnd"/>
      <w:r w:rsidRPr="00D5770A">
        <w:rPr>
          <w:rFonts w:ascii="Verdana" w:hAnsi="Verdana"/>
        </w:rPr>
        <w:t>.</w:t>
      </w:r>
    </w:p>
    <w:p w:rsidR="00D5770A" w:rsidRPr="00D5770A" w:rsidRDefault="00D5770A" w:rsidP="00D5770A">
      <w:pPr>
        <w:ind w:left="1440" w:hanging="720"/>
        <w:rPr>
          <w:rFonts w:ascii="Verdana" w:hAnsi="Verdana"/>
        </w:rPr>
      </w:pPr>
      <w:r w:rsidRPr="00D5770A">
        <w:rPr>
          <w:rFonts w:ascii="Verdana" w:hAnsi="Verdana"/>
        </w:rPr>
        <w:t>#1:</w:t>
      </w:r>
      <w:r w:rsidRPr="00D5770A">
        <w:rPr>
          <w:rFonts w:ascii="Verdana" w:hAnsi="Verdana"/>
        </w:rPr>
        <w:tab/>
        <w:t xml:space="preserve">Answer ‘yes’ or ‘no’ based on the employer’s number of </w:t>
      </w:r>
      <w:r w:rsidRPr="00D5770A">
        <w:rPr>
          <w:rFonts w:ascii="Verdana" w:hAnsi="Verdana"/>
          <w:u w:val="single"/>
        </w:rPr>
        <w:t>full-time equivalent employees</w:t>
      </w:r>
      <w:r w:rsidRPr="00D5770A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D5770A">
        <w:rPr>
          <w:rFonts w:ascii="Verdana" w:hAnsi="Verdana"/>
        </w:rPr>
        <w:t xml:space="preserve">DHRM files Forms 1094C and 1095C for large employers and Forms 1094B and 1095B for small employers.  </w:t>
      </w:r>
    </w:p>
    <w:p w:rsidR="00D5770A" w:rsidRPr="00D5770A" w:rsidRDefault="00D5770A" w:rsidP="00D5770A">
      <w:pPr>
        <w:ind w:left="1440" w:hanging="720"/>
        <w:rPr>
          <w:rFonts w:ascii="Verdana" w:hAnsi="Verdana"/>
        </w:rPr>
      </w:pPr>
      <w:r w:rsidRPr="00D5770A">
        <w:rPr>
          <w:rFonts w:ascii="Verdana" w:hAnsi="Verdana"/>
        </w:rPr>
        <w:t>#2:</w:t>
      </w:r>
      <w:r w:rsidRPr="00D5770A">
        <w:rPr>
          <w:rFonts w:ascii="Verdana" w:hAnsi="Verdana"/>
        </w:rPr>
        <w:tab/>
        <w:t xml:space="preserve">Enter the monthly count of </w:t>
      </w:r>
      <w:r w:rsidRPr="00D5770A">
        <w:rPr>
          <w:rFonts w:ascii="Verdana" w:hAnsi="Verdana"/>
          <w:u w:val="single"/>
        </w:rPr>
        <w:t>full-time employees</w:t>
      </w:r>
      <w:r w:rsidRPr="00D5770A">
        <w:rPr>
          <w:rFonts w:ascii="Verdana" w:hAnsi="Verdana"/>
        </w:rPr>
        <w:t xml:space="preserve">.  Keep in mind that the definition of a full-time employee for health benefits and the ACA </w:t>
      </w:r>
      <w:r w:rsidRPr="00D5770A">
        <w:rPr>
          <w:rFonts w:ascii="Verdana" w:hAnsi="Verdana"/>
        </w:rPr>
        <w:lastRenderedPageBreak/>
        <w:t xml:space="preserve">definition for full-time employee may differ.  The certification needs the number of full-time employees by ACA definition.  You may use this link for IRS guidance:  </w:t>
      </w:r>
      <w:hyperlink r:id="rId6" w:history="1">
        <w:r w:rsidRPr="00033150">
          <w:rPr>
            <w:rStyle w:val="Hyperlink"/>
            <w:rFonts w:ascii="Verdana" w:hAnsi="Verdana"/>
          </w:rPr>
          <w:t>https://www.irs.gov/affordable-care-act/employers/determining-if-an-employer-is-an-applicable-large-employer</w:t>
        </w:r>
      </w:hyperlink>
      <w:r w:rsidRPr="00D5770A">
        <w:rPr>
          <w:rFonts w:ascii="Verdana" w:hAnsi="Verdana"/>
        </w:rPr>
        <w:t xml:space="preserve">  </w:t>
      </w:r>
    </w:p>
    <w:p w:rsidR="009402E2" w:rsidRDefault="00D5770A" w:rsidP="009402E2">
      <w:pPr>
        <w:ind w:left="1440" w:hanging="720"/>
        <w:rPr>
          <w:rFonts w:ascii="Verdana" w:hAnsi="Verdana"/>
        </w:rPr>
      </w:pPr>
      <w:r w:rsidRPr="00D5770A">
        <w:rPr>
          <w:rFonts w:ascii="Verdana" w:hAnsi="Verdana"/>
        </w:rPr>
        <w:t>#3:</w:t>
      </w:r>
      <w:r w:rsidRPr="00D5770A">
        <w:rPr>
          <w:rFonts w:ascii="Verdana" w:hAnsi="Verdana"/>
        </w:rPr>
        <w:tab/>
        <w:t xml:space="preserve">Enter the monthly count of </w:t>
      </w:r>
      <w:r w:rsidRPr="00D5770A">
        <w:rPr>
          <w:rFonts w:ascii="Verdana" w:hAnsi="Verdana"/>
          <w:u w:val="single"/>
        </w:rPr>
        <w:t>total employees</w:t>
      </w:r>
      <w:r w:rsidRPr="00D5770A">
        <w:rPr>
          <w:rFonts w:ascii="Verdana" w:hAnsi="Verdana"/>
        </w:rPr>
        <w:t xml:space="preserve"> whether the employee is full-time, part-time, or hourly.</w:t>
      </w:r>
      <w:r w:rsidRPr="00D5770A">
        <w:rPr>
          <w:rFonts w:ascii="Verdana" w:hAnsi="Verdana"/>
        </w:rPr>
        <w:tab/>
      </w:r>
    </w:p>
    <w:p w:rsidR="00D5770A" w:rsidRPr="00D5770A" w:rsidRDefault="00D5770A" w:rsidP="009402E2">
      <w:pPr>
        <w:ind w:left="720" w:hanging="1260"/>
        <w:rPr>
          <w:rFonts w:ascii="Verdana" w:hAnsi="Verdana"/>
        </w:rPr>
      </w:pPr>
      <w:r w:rsidRPr="00D5770A">
        <w:rPr>
          <w:rFonts w:ascii="Verdana" w:hAnsi="Verdana"/>
        </w:rPr>
        <w:t>Step 4</w:t>
      </w:r>
      <w:r>
        <w:rPr>
          <w:rFonts w:ascii="Verdana" w:hAnsi="Verdana"/>
        </w:rPr>
        <w:t xml:space="preserve">:  </w:t>
      </w:r>
      <w:r w:rsidR="009402E2">
        <w:rPr>
          <w:rFonts w:ascii="Verdana" w:hAnsi="Verdana"/>
        </w:rPr>
        <w:t xml:space="preserve">    </w:t>
      </w:r>
      <w:r w:rsidRPr="00D5770A">
        <w:rPr>
          <w:rFonts w:ascii="Verdana" w:hAnsi="Verdana"/>
        </w:rPr>
        <w:t xml:space="preserve">Submit the online certification by January 15, 2018 and keep a copy </w:t>
      </w:r>
      <w:r>
        <w:rPr>
          <w:rFonts w:ascii="Verdana" w:hAnsi="Verdana"/>
        </w:rPr>
        <w:t xml:space="preserve">for </w:t>
      </w:r>
      <w:r w:rsidR="009402E2">
        <w:rPr>
          <w:rFonts w:ascii="Verdana" w:hAnsi="Verdana"/>
        </w:rPr>
        <w:t xml:space="preserve">your </w:t>
      </w:r>
      <w:r w:rsidRPr="00D5770A">
        <w:rPr>
          <w:rFonts w:ascii="Verdana" w:hAnsi="Verdana"/>
        </w:rPr>
        <w:t xml:space="preserve">records.  </w:t>
      </w:r>
      <w:r w:rsidRPr="00D5770A">
        <w:rPr>
          <w:rFonts w:ascii="Verdana" w:hAnsi="Verdana"/>
        </w:rPr>
        <w:tab/>
      </w:r>
    </w:p>
    <w:p w:rsidR="00D5770A" w:rsidRPr="00D5770A" w:rsidRDefault="00D5770A" w:rsidP="009402E2">
      <w:pPr>
        <w:ind w:left="720"/>
        <w:rPr>
          <w:rFonts w:ascii="Verdana" w:hAnsi="Verdana"/>
        </w:rPr>
      </w:pPr>
      <w:r w:rsidRPr="00D5770A">
        <w:rPr>
          <w:rFonts w:ascii="Verdana" w:hAnsi="Verdana"/>
        </w:rPr>
        <w:t xml:space="preserve">You may make corrections and re-submit the certification as many times as needed prior to the deadline. </w:t>
      </w:r>
      <w:r>
        <w:rPr>
          <w:rFonts w:ascii="Verdana" w:hAnsi="Verdana"/>
        </w:rPr>
        <w:t xml:space="preserve"> </w:t>
      </w:r>
      <w:r w:rsidRPr="00D5770A">
        <w:rPr>
          <w:rFonts w:ascii="Verdana" w:hAnsi="Verdana"/>
        </w:rPr>
        <w:t>The certification on file after the deadline is the certification that will be used for reporting to the IRS.</w:t>
      </w:r>
    </w:p>
    <w:p w:rsidR="00987620" w:rsidRPr="00B43484" w:rsidRDefault="00B43484" w:rsidP="005F17C9">
      <w:pPr>
        <w:spacing w:after="0" w:line="240" w:lineRule="auto"/>
        <w:rPr>
          <w:rFonts w:ascii="Verdana" w:hAnsi="Verdana"/>
        </w:rPr>
      </w:pPr>
      <w:r w:rsidRPr="00B43484">
        <w:rPr>
          <w:rFonts w:ascii="Verdana" w:hAnsi="Verdana"/>
        </w:rPr>
        <w:t xml:space="preserve">Thank you for your attention and prompt assistance in this major ACA reporting requirement.  If you have questions, please contact </w:t>
      </w:r>
      <w:hyperlink r:id="rId7" w:history="1">
        <w:r w:rsidRPr="00B43484">
          <w:rPr>
            <w:rStyle w:val="Hyperlink"/>
            <w:rFonts w:ascii="Verdana" w:hAnsi="Verdana"/>
            <w:color w:val="auto"/>
          </w:rPr>
          <w:t>TLC@dhrm.virginia.gov</w:t>
        </w:r>
      </w:hyperlink>
    </w:p>
    <w:p w:rsidR="00B43484" w:rsidRPr="00B43484" w:rsidRDefault="00B43484" w:rsidP="005F17C9">
      <w:pPr>
        <w:spacing w:after="0" w:line="240" w:lineRule="auto"/>
        <w:rPr>
          <w:rFonts w:ascii="Verdana" w:hAnsi="Verdana" w:cs="Arial"/>
          <w:b/>
          <w:bCs/>
          <w:i/>
          <w:iCs/>
        </w:rPr>
      </w:pPr>
    </w:p>
    <w:p w:rsidR="00456A8C" w:rsidRPr="00B43484" w:rsidRDefault="003A2832" w:rsidP="005F17C9">
      <w:pPr>
        <w:spacing w:after="0" w:line="240" w:lineRule="auto"/>
        <w:rPr>
          <w:rFonts w:ascii="Verdana" w:hAnsi="Verdana" w:cs="Arial"/>
          <w:b/>
          <w:bCs/>
          <w:iCs/>
        </w:rPr>
      </w:pPr>
      <w:r w:rsidRPr="00B43484">
        <w:rPr>
          <w:rFonts w:ascii="Verdana" w:hAnsi="Verdana" w:cs="Arial"/>
          <w:b/>
          <w:bCs/>
          <w:i/>
          <w:iCs/>
        </w:rPr>
        <w:t>P</w:t>
      </w:r>
      <w:r w:rsidR="00E03D69" w:rsidRPr="00B43484">
        <w:rPr>
          <w:rFonts w:ascii="Verdana" w:hAnsi="Verdana" w:cs="Arial"/>
          <w:b/>
          <w:bCs/>
          <w:i/>
          <w:iCs/>
        </w:rPr>
        <w:t xml:space="preserve">lease do not reply to this e-mail.  You may send inquiries to the TLC mailbox at </w:t>
      </w:r>
      <w:hyperlink r:id="rId8" w:history="1">
        <w:r w:rsidR="00B43484" w:rsidRPr="00B43484">
          <w:rPr>
            <w:rStyle w:val="Hyperlink"/>
            <w:rFonts w:ascii="Verdana" w:hAnsi="Verdana" w:cs="Arial"/>
            <w:b/>
            <w:bCs/>
            <w:i/>
            <w:iCs/>
            <w:color w:val="auto"/>
          </w:rPr>
          <w:t>tlc@dhrm.virginia.gov</w:t>
        </w:r>
      </w:hyperlink>
      <w:r w:rsidR="00E03D69" w:rsidRPr="00B43484">
        <w:rPr>
          <w:rFonts w:ascii="Verdana" w:hAnsi="Verdana" w:cs="Arial"/>
          <w:b/>
          <w:bCs/>
          <w:i/>
          <w:iCs/>
        </w:rPr>
        <w:t xml:space="preserve">. </w:t>
      </w:r>
    </w:p>
    <w:sectPr w:rsidR="00456A8C" w:rsidRPr="00B43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D91"/>
    <w:multiLevelType w:val="hybridMultilevel"/>
    <w:tmpl w:val="9C6A0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87AA7"/>
    <w:multiLevelType w:val="hybridMultilevel"/>
    <w:tmpl w:val="795637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D621C0"/>
    <w:multiLevelType w:val="hybridMultilevel"/>
    <w:tmpl w:val="CA06D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24E08"/>
    <w:multiLevelType w:val="hybridMultilevel"/>
    <w:tmpl w:val="E370F60C"/>
    <w:lvl w:ilvl="0" w:tplc="A62C6CE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E607E"/>
    <w:multiLevelType w:val="hybridMultilevel"/>
    <w:tmpl w:val="FC84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7A9A"/>
    <w:multiLevelType w:val="hybridMultilevel"/>
    <w:tmpl w:val="4DB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36C32"/>
    <w:multiLevelType w:val="hybridMultilevel"/>
    <w:tmpl w:val="F898A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CF56EA"/>
    <w:multiLevelType w:val="hybridMultilevel"/>
    <w:tmpl w:val="1E8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34073"/>
    <w:multiLevelType w:val="hybridMultilevel"/>
    <w:tmpl w:val="B7F018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BE66A2F"/>
    <w:multiLevelType w:val="hybridMultilevel"/>
    <w:tmpl w:val="EBD2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514E2"/>
    <w:multiLevelType w:val="hybridMultilevel"/>
    <w:tmpl w:val="26BEB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4D42D7"/>
    <w:multiLevelType w:val="hybridMultilevel"/>
    <w:tmpl w:val="C50CDE12"/>
    <w:lvl w:ilvl="0" w:tplc="03E4AF28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A6458E"/>
    <w:multiLevelType w:val="hybridMultilevel"/>
    <w:tmpl w:val="590C7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C13E56"/>
    <w:multiLevelType w:val="hybridMultilevel"/>
    <w:tmpl w:val="C2D8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8315D"/>
    <w:multiLevelType w:val="hybridMultilevel"/>
    <w:tmpl w:val="0E32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239A0"/>
    <w:multiLevelType w:val="hybridMultilevel"/>
    <w:tmpl w:val="FFF4D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097D03"/>
    <w:multiLevelType w:val="hybridMultilevel"/>
    <w:tmpl w:val="062AF590"/>
    <w:lvl w:ilvl="0" w:tplc="042A2E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F70212"/>
    <w:multiLevelType w:val="hybridMultilevel"/>
    <w:tmpl w:val="D4FC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16182"/>
    <w:multiLevelType w:val="hybridMultilevel"/>
    <w:tmpl w:val="92F8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379CA"/>
    <w:multiLevelType w:val="hybridMultilevel"/>
    <w:tmpl w:val="207CA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464C67"/>
    <w:multiLevelType w:val="hybridMultilevel"/>
    <w:tmpl w:val="B60E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C06F0"/>
    <w:multiLevelType w:val="hybridMultilevel"/>
    <w:tmpl w:val="D5604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633E1A"/>
    <w:multiLevelType w:val="hybridMultilevel"/>
    <w:tmpl w:val="8376A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7514B9"/>
    <w:multiLevelType w:val="hybridMultilevel"/>
    <w:tmpl w:val="D99E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037F1"/>
    <w:multiLevelType w:val="hybridMultilevel"/>
    <w:tmpl w:val="AB30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74A0C"/>
    <w:multiLevelType w:val="hybridMultilevel"/>
    <w:tmpl w:val="237A80E2"/>
    <w:lvl w:ilvl="0" w:tplc="50FE84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64F7D"/>
    <w:multiLevelType w:val="hybridMultilevel"/>
    <w:tmpl w:val="F684F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776C35"/>
    <w:multiLevelType w:val="hybridMultilevel"/>
    <w:tmpl w:val="EF2C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83523"/>
    <w:multiLevelType w:val="hybridMultilevel"/>
    <w:tmpl w:val="006699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C080BBC"/>
    <w:multiLevelType w:val="hybridMultilevel"/>
    <w:tmpl w:val="D848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22"/>
  </w:num>
  <w:num w:numId="8">
    <w:abstractNumId w:val="10"/>
  </w:num>
  <w:num w:numId="9">
    <w:abstractNumId w:val="28"/>
  </w:num>
  <w:num w:numId="10">
    <w:abstractNumId w:val="21"/>
  </w:num>
  <w:num w:numId="11">
    <w:abstractNumId w:val="8"/>
  </w:num>
  <w:num w:numId="12">
    <w:abstractNumId w:val="1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12"/>
  </w:num>
  <w:num w:numId="17">
    <w:abstractNumId w:val="18"/>
  </w:num>
  <w:num w:numId="18">
    <w:abstractNumId w:val="24"/>
  </w:num>
  <w:num w:numId="19">
    <w:abstractNumId w:val="0"/>
  </w:num>
  <w:num w:numId="20">
    <w:abstractNumId w:val="17"/>
  </w:num>
  <w:num w:numId="21">
    <w:abstractNumId w:val="4"/>
  </w:num>
  <w:num w:numId="22">
    <w:abstractNumId w:val="9"/>
  </w:num>
  <w:num w:numId="23">
    <w:abstractNumId w:val="5"/>
  </w:num>
  <w:num w:numId="24">
    <w:abstractNumId w:val="27"/>
  </w:num>
  <w:num w:numId="25">
    <w:abstractNumId w:val="20"/>
  </w:num>
  <w:num w:numId="26">
    <w:abstractNumId w:val="25"/>
  </w:num>
  <w:num w:numId="27">
    <w:abstractNumId w:val="23"/>
  </w:num>
  <w:num w:numId="28">
    <w:abstractNumId w:val="13"/>
  </w:num>
  <w:num w:numId="29">
    <w:abstractNumId w:val="7"/>
  </w:num>
  <w:num w:numId="30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A4"/>
    <w:rsid w:val="00001B7B"/>
    <w:rsid w:val="0001712B"/>
    <w:rsid w:val="000A396D"/>
    <w:rsid w:val="000B7210"/>
    <w:rsid w:val="000D0610"/>
    <w:rsid w:val="001133CD"/>
    <w:rsid w:val="001323C5"/>
    <w:rsid w:val="001473C1"/>
    <w:rsid w:val="00157FCB"/>
    <w:rsid w:val="001707B0"/>
    <w:rsid w:val="00181A3D"/>
    <w:rsid w:val="001872CB"/>
    <w:rsid w:val="001970CD"/>
    <w:rsid w:val="001A51C0"/>
    <w:rsid w:val="001B4D5C"/>
    <w:rsid w:val="001D0F97"/>
    <w:rsid w:val="002410C8"/>
    <w:rsid w:val="002C2A21"/>
    <w:rsid w:val="002C40B7"/>
    <w:rsid w:val="002E090C"/>
    <w:rsid w:val="002F7558"/>
    <w:rsid w:val="002F7FC3"/>
    <w:rsid w:val="003266E1"/>
    <w:rsid w:val="00371736"/>
    <w:rsid w:val="003A2832"/>
    <w:rsid w:val="00456A8C"/>
    <w:rsid w:val="00476B36"/>
    <w:rsid w:val="004C5550"/>
    <w:rsid w:val="004E2DDE"/>
    <w:rsid w:val="004E7AB9"/>
    <w:rsid w:val="004F7D22"/>
    <w:rsid w:val="005528F8"/>
    <w:rsid w:val="00567024"/>
    <w:rsid w:val="00591131"/>
    <w:rsid w:val="005A153F"/>
    <w:rsid w:val="005E7BC8"/>
    <w:rsid w:val="005F17C9"/>
    <w:rsid w:val="00602205"/>
    <w:rsid w:val="00611A4A"/>
    <w:rsid w:val="006338A1"/>
    <w:rsid w:val="00636D2E"/>
    <w:rsid w:val="0065538C"/>
    <w:rsid w:val="0067151C"/>
    <w:rsid w:val="00673F48"/>
    <w:rsid w:val="006A6C40"/>
    <w:rsid w:val="006F77C5"/>
    <w:rsid w:val="0070373C"/>
    <w:rsid w:val="00737FC9"/>
    <w:rsid w:val="00753B78"/>
    <w:rsid w:val="007720F4"/>
    <w:rsid w:val="007741A5"/>
    <w:rsid w:val="007C278D"/>
    <w:rsid w:val="007E5327"/>
    <w:rsid w:val="007F0764"/>
    <w:rsid w:val="0087416E"/>
    <w:rsid w:val="00881BF3"/>
    <w:rsid w:val="008833DF"/>
    <w:rsid w:val="008B3A47"/>
    <w:rsid w:val="008D0E77"/>
    <w:rsid w:val="00927F17"/>
    <w:rsid w:val="00937393"/>
    <w:rsid w:val="009402E2"/>
    <w:rsid w:val="00987620"/>
    <w:rsid w:val="009D2C39"/>
    <w:rsid w:val="009E127B"/>
    <w:rsid w:val="009F6959"/>
    <w:rsid w:val="00A45710"/>
    <w:rsid w:val="00AA0CEA"/>
    <w:rsid w:val="00AB4FA4"/>
    <w:rsid w:val="00AC5C52"/>
    <w:rsid w:val="00AF7013"/>
    <w:rsid w:val="00B43484"/>
    <w:rsid w:val="00B45F72"/>
    <w:rsid w:val="00B649C0"/>
    <w:rsid w:val="00B71805"/>
    <w:rsid w:val="00B9528B"/>
    <w:rsid w:val="00BA593A"/>
    <w:rsid w:val="00BD702D"/>
    <w:rsid w:val="00BE54F0"/>
    <w:rsid w:val="00C36213"/>
    <w:rsid w:val="00C60FAB"/>
    <w:rsid w:val="00CA443A"/>
    <w:rsid w:val="00CA7B01"/>
    <w:rsid w:val="00D10025"/>
    <w:rsid w:val="00D43917"/>
    <w:rsid w:val="00D5741D"/>
    <w:rsid w:val="00D5770A"/>
    <w:rsid w:val="00D852E2"/>
    <w:rsid w:val="00DA2CAC"/>
    <w:rsid w:val="00DB6692"/>
    <w:rsid w:val="00E03D69"/>
    <w:rsid w:val="00E060DB"/>
    <w:rsid w:val="00E8354A"/>
    <w:rsid w:val="00E8564C"/>
    <w:rsid w:val="00E96CD3"/>
    <w:rsid w:val="00EF1599"/>
    <w:rsid w:val="00EF1ABB"/>
    <w:rsid w:val="00EF26C5"/>
    <w:rsid w:val="00F21597"/>
    <w:rsid w:val="00F33685"/>
    <w:rsid w:val="00FA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8DC630-6222-4240-BBE4-7972FC62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FA4"/>
    <w:pPr>
      <w:spacing w:after="200" w:line="276" w:lineRule="auto"/>
      <w:jc w:val="left"/>
    </w:pPr>
  </w:style>
  <w:style w:type="paragraph" w:styleId="Heading1">
    <w:name w:val="heading 1"/>
    <w:basedOn w:val="Normal"/>
    <w:link w:val="Heading1Char"/>
    <w:uiPriority w:val="9"/>
    <w:qFormat/>
    <w:rsid w:val="00673F48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kern w:val="36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73F48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F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4FA4"/>
    <w:pPr>
      <w:ind w:left="720"/>
      <w:contextualSpacing/>
    </w:pPr>
  </w:style>
  <w:style w:type="paragraph" w:styleId="NoSpacing">
    <w:name w:val="No Spacing"/>
    <w:uiPriority w:val="1"/>
    <w:qFormat/>
    <w:rsid w:val="00456A8C"/>
    <w:pPr>
      <w:jc w:val="left"/>
    </w:pPr>
  </w:style>
  <w:style w:type="paragraph" w:styleId="NormalWeb">
    <w:name w:val="Normal (Web)"/>
    <w:basedOn w:val="Normal"/>
    <w:uiPriority w:val="99"/>
    <w:unhideWhenUsed/>
    <w:rsid w:val="00E03D69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1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81A3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3F48"/>
    <w:rPr>
      <w:rFonts w:ascii="Arial" w:eastAsia="Times New Roman" w:hAnsi="Arial" w:cs="Arial"/>
      <w:b/>
      <w:bCs/>
      <w:i/>
      <w:iCs/>
      <w:kern w:val="3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F48"/>
    <w:rPr>
      <w:rFonts w:ascii="Arial" w:eastAsia="Times New Roman" w:hAnsi="Arial" w:cs="Arial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71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736"/>
    <w:rPr>
      <w:sz w:val="20"/>
      <w:szCs w:val="20"/>
    </w:rPr>
  </w:style>
  <w:style w:type="paragraph" w:customStyle="1" w:styleId="Default">
    <w:name w:val="Default"/>
    <w:basedOn w:val="Normal"/>
    <w:rsid w:val="00987620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c@dhrm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LC@dhrm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s.gov/affordable-care-act/employers/determining-if-an-employer-is-an-applicable-large-employer" TargetMode="External"/><Relationship Id="rId5" Type="http://schemas.openxmlformats.org/officeDocument/2006/relationships/hyperlink" Target="https://hurman.dhrm.virginia.gov/Porta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Waring</dc:creator>
  <cp:lastModifiedBy>Thompson, Michelle R. (DHRM)</cp:lastModifiedBy>
  <cp:revision>2</cp:revision>
  <cp:lastPrinted>2017-03-21T18:12:00Z</cp:lastPrinted>
  <dcterms:created xsi:type="dcterms:W3CDTF">2018-01-08T14:57:00Z</dcterms:created>
  <dcterms:modified xsi:type="dcterms:W3CDTF">2018-01-08T14:57:00Z</dcterms:modified>
</cp:coreProperties>
</file>